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0D1" w:rsidRPr="00F81991" w:rsidRDefault="00CB70D1" w:rsidP="00F81991">
      <w:pPr>
        <w:widowControl/>
        <w:shd w:val="clear" w:color="auto" w:fill="FFFFFF"/>
        <w:spacing w:line="360" w:lineRule="auto"/>
        <w:jc w:val="center"/>
        <w:rPr>
          <w:rFonts w:asciiTheme="minorEastAsia" w:eastAsiaTheme="minorEastAsia" w:hAnsiTheme="minorEastAsia" w:cs="宋体"/>
          <w:b/>
          <w:bCs/>
          <w:color w:val="F35B00"/>
          <w:kern w:val="0"/>
          <w:sz w:val="32"/>
          <w:szCs w:val="32"/>
        </w:rPr>
      </w:pPr>
      <w:r w:rsidRPr="00F81991">
        <w:rPr>
          <w:rFonts w:asciiTheme="minorEastAsia" w:eastAsiaTheme="minorEastAsia" w:hAnsiTheme="minorEastAsia" w:cs="宋体" w:hint="eastAsia"/>
          <w:b/>
          <w:bCs/>
          <w:color w:val="F35B00"/>
          <w:kern w:val="0"/>
          <w:sz w:val="32"/>
          <w:szCs w:val="32"/>
        </w:rPr>
        <w:t>海南大学化学工程与技术学院</w:t>
      </w:r>
    </w:p>
    <w:p w:rsidR="00CB70D1" w:rsidRPr="00F81991" w:rsidRDefault="00CB70D1" w:rsidP="00F81991">
      <w:pPr>
        <w:widowControl/>
        <w:shd w:val="clear" w:color="auto" w:fill="FFFFFF"/>
        <w:spacing w:line="360" w:lineRule="auto"/>
        <w:jc w:val="center"/>
        <w:rPr>
          <w:rFonts w:asciiTheme="minorEastAsia" w:eastAsiaTheme="minorEastAsia" w:hAnsiTheme="minorEastAsia" w:cs="宋体"/>
          <w:b/>
          <w:bCs/>
          <w:color w:val="F35B00"/>
          <w:kern w:val="0"/>
          <w:sz w:val="32"/>
          <w:szCs w:val="32"/>
        </w:rPr>
      </w:pPr>
      <w:r w:rsidRPr="00F81991">
        <w:rPr>
          <w:rFonts w:asciiTheme="minorEastAsia" w:eastAsiaTheme="minorEastAsia" w:hAnsiTheme="minorEastAsia" w:cs="宋体" w:hint="eastAsia"/>
          <w:b/>
          <w:bCs/>
          <w:color w:val="F35B00"/>
          <w:kern w:val="0"/>
          <w:sz w:val="32"/>
          <w:szCs w:val="32"/>
        </w:rPr>
        <w:t>20</w:t>
      </w:r>
      <w:r w:rsidRPr="00F81991">
        <w:rPr>
          <w:rFonts w:asciiTheme="minorEastAsia" w:eastAsiaTheme="minorEastAsia" w:hAnsiTheme="minorEastAsia" w:cs="宋体"/>
          <w:b/>
          <w:bCs/>
          <w:color w:val="F35B00"/>
          <w:kern w:val="0"/>
          <w:sz w:val="32"/>
          <w:szCs w:val="32"/>
        </w:rPr>
        <w:t>20</w:t>
      </w:r>
      <w:r w:rsidRPr="00F81991">
        <w:rPr>
          <w:rFonts w:asciiTheme="minorEastAsia" w:eastAsiaTheme="minorEastAsia" w:hAnsiTheme="minorEastAsia" w:cs="宋体" w:hint="eastAsia"/>
          <w:b/>
          <w:bCs/>
          <w:color w:val="F35B00"/>
          <w:kern w:val="0"/>
          <w:sz w:val="32"/>
          <w:szCs w:val="32"/>
        </w:rPr>
        <w:t>年普通招考博士研究生工作实施细则</w:t>
      </w:r>
    </w:p>
    <w:p w:rsidR="00747336" w:rsidRPr="00F81991" w:rsidRDefault="00747336" w:rsidP="00F81991">
      <w:pPr>
        <w:shd w:val="clear" w:color="auto" w:fill="FFFFFF"/>
        <w:spacing w:line="360" w:lineRule="auto"/>
        <w:ind w:firstLineChars="200" w:firstLine="462"/>
        <w:rPr>
          <w:rFonts w:asciiTheme="minorEastAsia" w:eastAsiaTheme="minorEastAsia" w:hAnsiTheme="minorEastAsia" w:cs="宋体"/>
          <w:color w:val="000000"/>
          <w:kern w:val="0"/>
          <w:sz w:val="23"/>
          <w:szCs w:val="23"/>
        </w:rPr>
      </w:pPr>
      <w:r w:rsidRPr="00F81991">
        <w:rPr>
          <w:rFonts w:asciiTheme="minorEastAsia" w:eastAsiaTheme="minorEastAsia" w:hAnsiTheme="minorEastAsia" w:cs="宋体" w:hint="eastAsia"/>
          <w:b/>
          <w:bCs/>
          <w:color w:val="000000"/>
          <w:kern w:val="0"/>
          <w:sz w:val="23"/>
          <w:szCs w:val="23"/>
        </w:rPr>
        <w:t>一、招生专业与导师</w:t>
      </w:r>
    </w:p>
    <w:p w:rsidR="001555A0" w:rsidRPr="00F81991" w:rsidRDefault="00F81991"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普通招考</w:t>
      </w:r>
      <w:r w:rsidR="00747336" w:rsidRPr="00F81991">
        <w:rPr>
          <w:rFonts w:asciiTheme="minorEastAsia" w:eastAsiaTheme="minorEastAsia" w:hAnsiTheme="minorEastAsia" w:hint="eastAsia"/>
          <w:color w:val="000000"/>
          <w:sz w:val="23"/>
          <w:szCs w:val="23"/>
        </w:rPr>
        <w:t>博士研究生的招生专业和招生导师以《海南大学2020</w:t>
      </w:r>
      <w:r w:rsidR="00982B0E">
        <w:rPr>
          <w:rFonts w:asciiTheme="minorEastAsia" w:eastAsiaTheme="minorEastAsia" w:hAnsiTheme="minorEastAsia" w:hint="eastAsia"/>
          <w:color w:val="000000"/>
          <w:sz w:val="23"/>
          <w:szCs w:val="23"/>
        </w:rPr>
        <w:t>年博士研究生招生专业目录》为准。</w:t>
      </w:r>
      <w:r w:rsidRPr="00F81991">
        <w:rPr>
          <w:rFonts w:asciiTheme="minorEastAsia" w:eastAsiaTheme="minorEastAsia" w:hAnsiTheme="minorEastAsia"/>
          <w:color w:val="000000"/>
          <w:sz w:val="23"/>
          <w:szCs w:val="23"/>
        </w:rPr>
        <w:t xml:space="preserve"> </w:t>
      </w:r>
    </w:p>
    <w:p w:rsidR="001555A0" w:rsidRPr="00F81991" w:rsidRDefault="00747336"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b/>
          <w:bCs/>
          <w:color w:val="000000"/>
          <w:sz w:val="23"/>
          <w:szCs w:val="23"/>
        </w:rPr>
        <w:t>二</w:t>
      </w:r>
      <w:r w:rsidR="001555A0" w:rsidRPr="00F81991">
        <w:rPr>
          <w:rFonts w:asciiTheme="minorEastAsia" w:eastAsiaTheme="minorEastAsia" w:hAnsiTheme="minorEastAsia" w:hint="eastAsia"/>
          <w:b/>
          <w:bCs/>
          <w:color w:val="000000"/>
          <w:sz w:val="23"/>
          <w:szCs w:val="23"/>
        </w:rPr>
        <w:t>、报考条件</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凡符合下列条件的人员均可报名参加普通招考博士研究生：</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1.拥护中国共产党的领导，具有正确的政治方向，热爱祖国，愿意为社会主义现代化建设服务，遵纪守法，品行端正。</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2.考生的学历学位必须符合下列条件之一：</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① 硕士研究生毕业或已获硕士学位的人员；</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② 应届硕士毕业生（最迟须在入学前毕业或取得硕士学位）；</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本年度我校暂不招收同等学力考生。在职人员攻读硕士学位研究生(单证班)在报名确认截止时间前必须取得硕士学位。</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3.身体和心理健康状况符合学校的体检要求。</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4.有至少两名所报考学科专业领域内的教授（或相当职称专家）的书面推荐意见。</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5.现役军人报考海南大学博士生，按中国人民解放军总政治部的要求办理。</w:t>
      </w:r>
    </w:p>
    <w:p w:rsidR="001555A0" w:rsidRPr="00F81991" w:rsidRDefault="00390D9B"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b/>
          <w:bCs/>
          <w:color w:val="000000"/>
          <w:sz w:val="23"/>
          <w:szCs w:val="23"/>
        </w:rPr>
        <w:t>三</w:t>
      </w:r>
      <w:r w:rsidR="001555A0" w:rsidRPr="00F81991">
        <w:rPr>
          <w:rFonts w:asciiTheme="minorEastAsia" w:eastAsiaTheme="minorEastAsia" w:hAnsiTheme="minorEastAsia" w:hint="eastAsia"/>
          <w:b/>
          <w:bCs/>
          <w:color w:val="000000"/>
          <w:sz w:val="23"/>
          <w:szCs w:val="23"/>
        </w:rPr>
        <w:t>、报名流程</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考试报名采用网上报名与网络远程认证相结合的方式，具体流程及要求如下：</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（一）网上报名</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1.时间：</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2020年6月20日—2020年7月10日（</w:t>
      </w:r>
      <w:proofErr w:type="gramStart"/>
      <w:r w:rsidRPr="00F81991">
        <w:rPr>
          <w:rFonts w:asciiTheme="minorEastAsia" w:eastAsiaTheme="minorEastAsia" w:hAnsiTheme="minorEastAsia" w:hint="eastAsia"/>
          <w:color w:val="000000"/>
          <w:sz w:val="23"/>
          <w:szCs w:val="23"/>
        </w:rPr>
        <w:t>网报系统</w:t>
      </w:r>
      <w:proofErr w:type="gramEnd"/>
      <w:r w:rsidRPr="00F81991">
        <w:rPr>
          <w:rFonts w:asciiTheme="minorEastAsia" w:eastAsiaTheme="minorEastAsia" w:hAnsiTheme="minorEastAsia" w:hint="eastAsia"/>
          <w:color w:val="000000"/>
          <w:sz w:val="23"/>
          <w:szCs w:val="23"/>
        </w:rPr>
        <w:t>开放时间）。</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2.流程：</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报考考生须在规定的时间内,登录中国研究生招生信息网（</w:t>
      </w:r>
      <w:r w:rsidR="00A67C7F" w:rsidRPr="00F81991">
        <w:fldChar w:fldCharType="begin"/>
      </w:r>
      <w:r w:rsidR="00A67C7F" w:rsidRPr="00F81991">
        <w:rPr>
          <w:rFonts w:asciiTheme="minorEastAsia" w:eastAsiaTheme="minorEastAsia" w:hAnsiTheme="minorEastAsia"/>
        </w:rPr>
        <w:instrText xml:space="preserve"> HYPERLINK "http://yz.chsi.com.cn/" </w:instrText>
      </w:r>
      <w:r w:rsidR="00A67C7F" w:rsidRPr="00F81991">
        <w:fldChar w:fldCharType="separate"/>
      </w:r>
      <w:r w:rsidRPr="00F81991">
        <w:rPr>
          <w:rStyle w:val="a4"/>
          <w:rFonts w:asciiTheme="minorEastAsia" w:eastAsiaTheme="minorEastAsia" w:hAnsiTheme="minorEastAsia" w:hint="eastAsia"/>
          <w:color w:val="000000"/>
          <w:sz w:val="23"/>
          <w:szCs w:val="23"/>
          <w:u w:val="none"/>
        </w:rPr>
        <w:t>http://yz.chsi.com.cn</w:t>
      </w:r>
      <w:r w:rsidR="00A67C7F" w:rsidRPr="00F81991">
        <w:rPr>
          <w:rStyle w:val="a4"/>
          <w:rFonts w:asciiTheme="minorEastAsia" w:eastAsiaTheme="minorEastAsia" w:hAnsiTheme="minorEastAsia"/>
          <w:color w:val="000000"/>
          <w:sz w:val="23"/>
          <w:szCs w:val="23"/>
          <w:u w:val="none"/>
        </w:rPr>
        <w:fldChar w:fldCharType="end"/>
      </w:r>
      <w:r w:rsidRPr="00F81991">
        <w:rPr>
          <w:rFonts w:asciiTheme="minorEastAsia" w:eastAsiaTheme="minorEastAsia" w:hAnsiTheme="minorEastAsia" w:hint="eastAsia"/>
          <w:color w:val="000000"/>
          <w:sz w:val="23"/>
          <w:szCs w:val="23"/>
        </w:rPr>
        <w:t>/）,进入“博士网报”界面，完成实名注册，按要求准确、完整、真实填写报考信息，考试方式选择普通招考。上传的照片需为近三个月彩色免冠蓝底JPS格式，并下载相关表格填写；</w:t>
      </w:r>
      <w:proofErr w:type="gramStart"/>
      <w:r w:rsidRPr="00F81991">
        <w:rPr>
          <w:rFonts w:asciiTheme="minorEastAsia" w:eastAsiaTheme="minorEastAsia" w:hAnsiTheme="minorEastAsia" w:hint="eastAsia"/>
          <w:color w:val="000000"/>
          <w:sz w:val="23"/>
          <w:szCs w:val="23"/>
        </w:rPr>
        <w:t>网报结束</w:t>
      </w:r>
      <w:proofErr w:type="gramEnd"/>
      <w:r w:rsidRPr="00F81991">
        <w:rPr>
          <w:rFonts w:asciiTheme="minorEastAsia" w:eastAsiaTheme="minorEastAsia" w:hAnsiTheme="minorEastAsia" w:hint="eastAsia"/>
          <w:color w:val="000000"/>
          <w:sz w:val="23"/>
          <w:szCs w:val="23"/>
        </w:rPr>
        <w:t>后，打印《博士学位研究生网上报名信息简表》，并确认签字。</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lastRenderedPageBreak/>
        <w:t>（二）网络远程认证</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1.时间：2020年7月12日。</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2.使用平台：</w:t>
      </w:r>
      <w:proofErr w:type="gramStart"/>
      <w:r w:rsidRPr="00F81991">
        <w:rPr>
          <w:rFonts w:asciiTheme="minorEastAsia" w:eastAsiaTheme="minorEastAsia" w:hAnsiTheme="minorEastAsia" w:hint="eastAsia"/>
          <w:color w:val="000000"/>
          <w:sz w:val="23"/>
          <w:szCs w:val="23"/>
        </w:rPr>
        <w:t>学信网研究生</w:t>
      </w:r>
      <w:proofErr w:type="gramEnd"/>
      <w:r w:rsidRPr="00F81991">
        <w:rPr>
          <w:rFonts w:asciiTheme="minorEastAsia" w:eastAsiaTheme="minorEastAsia" w:hAnsiTheme="minorEastAsia" w:hint="eastAsia"/>
          <w:color w:val="000000"/>
          <w:sz w:val="23"/>
          <w:szCs w:val="23"/>
        </w:rPr>
        <w:t>招生远程面试系统、华为</w:t>
      </w:r>
      <w:proofErr w:type="spellStart"/>
      <w:r w:rsidRPr="00F81991">
        <w:rPr>
          <w:rFonts w:asciiTheme="minorEastAsia" w:eastAsiaTheme="minorEastAsia" w:hAnsiTheme="minorEastAsia" w:hint="eastAsia"/>
          <w:color w:val="000000"/>
          <w:sz w:val="23"/>
          <w:szCs w:val="23"/>
        </w:rPr>
        <w:t>Welink</w:t>
      </w:r>
      <w:proofErr w:type="spellEnd"/>
      <w:r w:rsidRPr="00F81991">
        <w:rPr>
          <w:rFonts w:asciiTheme="minorEastAsia" w:eastAsiaTheme="minorEastAsia" w:hAnsiTheme="minorEastAsia" w:hint="eastAsia"/>
          <w:color w:val="000000"/>
          <w:sz w:val="23"/>
          <w:szCs w:val="23"/>
        </w:rPr>
        <w:t>系统、</w:t>
      </w:r>
      <w:proofErr w:type="gramStart"/>
      <w:r w:rsidRPr="00F81991">
        <w:rPr>
          <w:rFonts w:asciiTheme="minorEastAsia" w:eastAsiaTheme="minorEastAsia" w:hAnsiTheme="minorEastAsia" w:hint="eastAsia"/>
          <w:color w:val="000000"/>
          <w:sz w:val="23"/>
          <w:szCs w:val="23"/>
        </w:rPr>
        <w:t>腾讯会议</w:t>
      </w:r>
      <w:proofErr w:type="gramEnd"/>
      <w:r w:rsidRPr="00F81991">
        <w:rPr>
          <w:rFonts w:asciiTheme="minorEastAsia" w:eastAsiaTheme="minorEastAsia" w:hAnsiTheme="minorEastAsia" w:hint="eastAsia"/>
          <w:color w:val="000000"/>
          <w:sz w:val="23"/>
          <w:szCs w:val="23"/>
        </w:rPr>
        <w:t>系统、。</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3.具体要求：</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① 远程认证时，往届生须出示本人身份证原件、最后学位证书和最后学历证书原件、《教育部学历证书电子注册备案表》（中国高等教育学生信息网[</w:t>
      </w:r>
      <w:proofErr w:type="gramStart"/>
      <w:r w:rsidRPr="00F81991">
        <w:rPr>
          <w:rFonts w:asciiTheme="minorEastAsia" w:eastAsiaTheme="minorEastAsia" w:hAnsiTheme="minorEastAsia" w:hint="eastAsia"/>
          <w:color w:val="000000"/>
          <w:sz w:val="23"/>
          <w:szCs w:val="23"/>
        </w:rPr>
        <w:t>学信网</w:t>
      </w:r>
      <w:proofErr w:type="gramEnd"/>
      <w:r w:rsidRPr="00F81991">
        <w:rPr>
          <w:rFonts w:asciiTheme="minorEastAsia" w:eastAsiaTheme="minorEastAsia" w:hAnsiTheme="minorEastAsia" w:hint="eastAsia"/>
          <w:color w:val="000000"/>
          <w:sz w:val="23"/>
          <w:szCs w:val="23"/>
        </w:rPr>
        <w:t>]上打印）；应届硕士毕业生须出示身份证原件、完成注册的研究生证（或学生证）原件和学籍证明（研究生管理部门出具的包含入学年月、学制的证明）。</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② 凡在境外教育科研机构获得学位、学历的考生，须凭教育部留学服务中心的认证书原件报考。</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③ 资格审查通过后，报名考生需提交所有报考材料的电子版和纸质版（具体要求由一级学科博士点所属学院自行制定）。</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④ 未在规定时间内进行资格认证和确认报名信息的考生，网上报名信息无效。</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4.须提交的相关材料：</w:t>
      </w:r>
    </w:p>
    <w:p w:rsidR="00F81991" w:rsidRPr="00F81991" w:rsidRDefault="00F81991"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8"/>
          <w:szCs w:val="28"/>
          <w:u w:val="single"/>
        </w:rPr>
        <w:t>考生对照申请条件，请将以下材料按顺序排列且添加页码后整体制作为一个PDF电子版文件</w:t>
      </w:r>
      <w:r w:rsidRPr="00F81991">
        <w:rPr>
          <w:rFonts w:asciiTheme="minorEastAsia" w:eastAsiaTheme="minorEastAsia" w:hAnsiTheme="minorEastAsia" w:hint="eastAsia"/>
          <w:color w:val="000000"/>
          <w:sz w:val="28"/>
          <w:szCs w:val="28"/>
        </w:rPr>
        <w:t>，</w:t>
      </w:r>
      <w:r w:rsidRPr="00F81991">
        <w:rPr>
          <w:rFonts w:asciiTheme="minorEastAsia" w:eastAsiaTheme="minorEastAsia" w:hAnsiTheme="minorEastAsia" w:hint="eastAsia"/>
          <w:color w:val="000000"/>
          <w:sz w:val="28"/>
          <w:szCs w:val="28"/>
          <w:u w:val="single"/>
        </w:rPr>
        <w:t>并以“化学工程与技术博士普通招考+考生姓名</w:t>
      </w:r>
      <w:r w:rsidR="002F27D5">
        <w:rPr>
          <w:rFonts w:asciiTheme="minorEastAsia" w:eastAsiaTheme="minorEastAsia" w:hAnsiTheme="minorEastAsia" w:hint="eastAsia"/>
          <w:color w:val="000000"/>
          <w:sz w:val="28"/>
          <w:szCs w:val="28"/>
          <w:u w:val="single"/>
        </w:rPr>
        <w:t>+资格审查</w:t>
      </w:r>
      <w:r w:rsidRPr="00F81991">
        <w:rPr>
          <w:rFonts w:asciiTheme="minorEastAsia" w:eastAsiaTheme="minorEastAsia" w:hAnsiTheme="minorEastAsia" w:hint="eastAsia"/>
          <w:color w:val="000000"/>
          <w:sz w:val="28"/>
          <w:szCs w:val="28"/>
          <w:u w:val="single"/>
        </w:rPr>
        <w:t>”为邮件主题名在7月</w:t>
      </w:r>
      <w:r w:rsidRPr="00F81991">
        <w:rPr>
          <w:rFonts w:asciiTheme="minorEastAsia" w:eastAsiaTheme="minorEastAsia" w:hAnsiTheme="minorEastAsia"/>
          <w:color w:val="000000"/>
          <w:sz w:val="28"/>
          <w:szCs w:val="28"/>
          <w:u w:val="single"/>
        </w:rPr>
        <w:t>12</w:t>
      </w:r>
      <w:r w:rsidRPr="00F81991">
        <w:rPr>
          <w:rFonts w:asciiTheme="minorEastAsia" w:eastAsiaTheme="minorEastAsia" w:hAnsiTheme="minorEastAsia" w:hint="eastAsia"/>
          <w:color w:val="000000"/>
          <w:sz w:val="28"/>
          <w:szCs w:val="28"/>
          <w:u w:val="single"/>
        </w:rPr>
        <w:t>日前发至zxdong_2004@126.com邮箱</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①《博士学位研究生网上报名信息简表》，需考生签名确认；</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② 两名所报考学科专业领域内的教授（或相当专业技术职称的专家）的</w:t>
      </w:r>
      <w:r w:rsidR="00A67C7F" w:rsidRPr="00F81991">
        <w:fldChar w:fldCharType="begin"/>
      </w:r>
      <w:r w:rsidR="00A67C7F" w:rsidRPr="00F81991">
        <w:rPr>
          <w:rFonts w:asciiTheme="minorEastAsia" w:eastAsiaTheme="minorEastAsia" w:hAnsiTheme="minorEastAsia"/>
        </w:rPr>
        <w:instrText xml:space="preserve"> HYPERLINK "https://f.hainanu.edu.cn/upfile/htmledit/yanjiusheng/file/20190426/20190426180357765776.rar" \t "_blank" </w:instrText>
      </w:r>
      <w:r w:rsidR="00A67C7F" w:rsidRPr="00F81991">
        <w:fldChar w:fldCharType="separate"/>
      </w:r>
      <w:r w:rsidRPr="00F81991">
        <w:rPr>
          <w:rStyle w:val="a4"/>
          <w:rFonts w:asciiTheme="minorEastAsia" w:eastAsiaTheme="minorEastAsia" w:hAnsiTheme="minorEastAsia" w:hint="eastAsia"/>
          <w:color w:val="000000"/>
          <w:sz w:val="23"/>
          <w:szCs w:val="23"/>
          <w:u w:val="none"/>
        </w:rPr>
        <w:t>《专家推荐书》（模板下载链接：https://www.hainanu.edu.cn/stm/gs/2020527/10571102.shtml）；</w:t>
      </w:r>
      <w:r w:rsidR="00A67C7F" w:rsidRPr="00F81991">
        <w:rPr>
          <w:rStyle w:val="a4"/>
          <w:rFonts w:asciiTheme="minorEastAsia" w:eastAsiaTheme="minorEastAsia" w:hAnsiTheme="minorEastAsia"/>
          <w:color w:val="000000"/>
          <w:sz w:val="23"/>
          <w:szCs w:val="23"/>
          <w:u w:val="none"/>
        </w:rPr>
        <w:fldChar w:fldCharType="end"/>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③ 硕士研究生课程成绩单（须加盖校级研究生培养单位或所在单位人事档案室的公章）；</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④ 本科、研究生学位证书、学历证书的复印件（应届硕士毕业生提交学籍证明，入学前补验毕业证书及学位证书原件并交复印件；境外获得学位、学历者，还须提交教育部留学服务中心的认证书复印件）、《教育部学历证书电子注册备案表》；</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lastRenderedPageBreak/>
        <w:t>⑤ 身份证复印件；</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⑥ 在职攻读人员（报考类别为“定向就业”）报名时还须提交所在单位人事部门同意报考的介绍信；</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⑦ 我校报考类别为“非定向就业”的博士研究生为全日制全脱产学习研究生。报考类别为“非定向就业”的在职人员，须提交工作单位人事部门出具的同意其全脱产学习和在当年9月前把人事档案转入我校的证明；</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⑧ 少数民族骨干计划考生，还须提交与省级教育行政部门的民教处或高教处签约的《2020年少数民族高层次骨干人才计划考生登记表》（原件）；</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⑨</w:t>
      </w:r>
      <w:r w:rsidR="00F81991">
        <w:rPr>
          <w:rFonts w:asciiTheme="minorEastAsia" w:eastAsiaTheme="minorEastAsia" w:hAnsiTheme="minorEastAsia" w:hint="eastAsia"/>
          <w:color w:val="000000"/>
          <w:sz w:val="23"/>
          <w:szCs w:val="23"/>
        </w:rPr>
        <w:t xml:space="preserve"> </w:t>
      </w:r>
      <w:r w:rsidR="00F81991" w:rsidRPr="00F81991">
        <w:rPr>
          <w:rFonts w:asciiTheme="minorEastAsia" w:eastAsiaTheme="minorEastAsia" w:hAnsiTheme="minorEastAsia" w:hint="eastAsia"/>
          <w:color w:val="000000"/>
          <w:sz w:val="23"/>
          <w:szCs w:val="23"/>
        </w:rPr>
        <w:t>学术论文及专利成果，其他获奖证书及证明</w:t>
      </w:r>
      <w:r w:rsidRPr="00F81991">
        <w:rPr>
          <w:rFonts w:asciiTheme="minorEastAsia" w:eastAsiaTheme="minorEastAsia" w:hAnsiTheme="minorEastAsia" w:hint="eastAsia"/>
          <w:color w:val="000000"/>
          <w:sz w:val="23"/>
          <w:szCs w:val="23"/>
        </w:rPr>
        <w:t>。</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b/>
          <w:bCs/>
          <w:color w:val="000000"/>
          <w:sz w:val="23"/>
          <w:szCs w:val="23"/>
        </w:rPr>
        <w:t>六、考试安排（普通招考）</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2020年我校招收博士研究生入学考试采取“网络远程考试”的形式，分笔试和面试两个环节。使用平台：</w:t>
      </w:r>
      <w:proofErr w:type="gramStart"/>
      <w:r w:rsidRPr="00F81991">
        <w:rPr>
          <w:rFonts w:asciiTheme="minorEastAsia" w:eastAsiaTheme="minorEastAsia" w:hAnsiTheme="minorEastAsia" w:hint="eastAsia"/>
          <w:color w:val="000000"/>
          <w:sz w:val="23"/>
          <w:szCs w:val="23"/>
        </w:rPr>
        <w:t>学信网研究生</w:t>
      </w:r>
      <w:proofErr w:type="gramEnd"/>
      <w:r w:rsidRPr="00F81991">
        <w:rPr>
          <w:rFonts w:asciiTheme="minorEastAsia" w:eastAsiaTheme="minorEastAsia" w:hAnsiTheme="minorEastAsia" w:hint="eastAsia"/>
          <w:color w:val="000000"/>
          <w:sz w:val="23"/>
          <w:szCs w:val="23"/>
        </w:rPr>
        <w:t>招生远程面试系统、华为</w:t>
      </w:r>
      <w:proofErr w:type="spellStart"/>
      <w:r w:rsidRPr="00F81991">
        <w:rPr>
          <w:rFonts w:asciiTheme="minorEastAsia" w:eastAsiaTheme="minorEastAsia" w:hAnsiTheme="minorEastAsia" w:hint="eastAsia"/>
          <w:color w:val="000000"/>
          <w:sz w:val="23"/>
          <w:szCs w:val="23"/>
        </w:rPr>
        <w:t>Welink</w:t>
      </w:r>
      <w:proofErr w:type="spellEnd"/>
      <w:r w:rsidRPr="00F81991">
        <w:rPr>
          <w:rFonts w:asciiTheme="minorEastAsia" w:eastAsiaTheme="minorEastAsia" w:hAnsiTheme="minorEastAsia" w:hint="eastAsia"/>
          <w:color w:val="000000"/>
          <w:sz w:val="23"/>
          <w:szCs w:val="23"/>
        </w:rPr>
        <w:t>系统、</w:t>
      </w:r>
      <w:proofErr w:type="gramStart"/>
      <w:r w:rsidRPr="00F81991">
        <w:rPr>
          <w:rFonts w:asciiTheme="minorEastAsia" w:eastAsiaTheme="minorEastAsia" w:hAnsiTheme="minorEastAsia" w:hint="eastAsia"/>
          <w:color w:val="000000"/>
          <w:sz w:val="23"/>
          <w:szCs w:val="23"/>
        </w:rPr>
        <w:t>腾讯会议</w:t>
      </w:r>
      <w:proofErr w:type="gramEnd"/>
      <w:r w:rsidRPr="00F81991">
        <w:rPr>
          <w:rFonts w:asciiTheme="minorEastAsia" w:eastAsiaTheme="minorEastAsia" w:hAnsiTheme="minorEastAsia" w:hint="eastAsia"/>
          <w:color w:val="000000"/>
          <w:sz w:val="23"/>
          <w:szCs w:val="23"/>
        </w:rPr>
        <w:t>系统。</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未取得硕士学位的往届硕士研究生毕业生（已取得毕业证书）需要进行加试，加试内容为思想政治理论。</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（一）笔试</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1.笔试时间</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2020年7月14日</w:t>
      </w:r>
      <w:r w:rsidR="00F81991" w:rsidRPr="00F81991">
        <w:rPr>
          <w:rFonts w:asciiTheme="minorEastAsia" w:eastAsiaTheme="minorEastAsia" w:hAnsiTheme="minorEastAsia" w:hint="eastAsia"/>
          <w:color w:val="000000"/>
          <w:sz w:val="23"/>
          <w:szCs w:val="23"/>
        </w:rPr>
        <w:t>9:00-</w:t>
      </w:r>
      <w:r w:rsidR="00F81991" w:rsidRPr="00F81991">
        <w:rPr>
          <w:rFonts w:asciiTheme="minorEastAsia" w:eastAsiaTheme="minorEastAsia" w:hAnsiTheme="minorEastAsia"/>
          <w:color w:val="000000"/>
          <w:sz w:val="23"/>
          <w:szCs w:val="23"/>
        </w:rPr>
        <w:t>11</w:t>
      </w:r>
      <w:r w:rsidR="00F81991" w:rsidRPr="00F81991">
        <w:rPr>
          <w:rFonts w:asciiTheme="minorEastAsia" w:eastAsiaTheme="minorEastAsia" w:hAnsiTheme="minorEastAsia" w:hint="eastAsia"/>
          <w:color w:val="000000"/>
          <w:sz w:val="23"/>
          <w:szCs w:val="23"/>
        </w:rPr>
        <w:t>:00</w:t>
      </w:r>
      <w:r w:rsidRPr="00F81991">
        <w:rPr>
          <w:rFonts w:asciiTheme="minorEastAsia" w:eastAsiaTheme="minorEastAsia" w:hAnsiTheme="minorEastAsia" w:hint="eastAsia"/>
          <w:color w:val="000000"/>
          <w:sz w:val="23"/>
          <w:szCs w:val="23"/>
        </w:rPr>
        <w:t>。</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2.笔试内容</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笔试考试主要包括英语知识考核和专业知识考核两部分内容，考试时间2小时，满分100分，其中英语知识考核（专业英语）30分，专业知识考核（</w:t>
      </w:r>
      <w:r w:rsidR="003C02AE">
        <w:rPr>
          <w:rFonts w:asciiTheme="minorEastAsia" w:eastAsiaTheme="minorEastAsia" w:hAnsiTheme="minorEastAsia" w:hint="eastAsia"/>
          <w:color w:val="000000"/>
          <w:sz w:val="23"/>
          <w:szCs w:val="23"/>
        </w:rPr>
        <w:t>高等有机化学、物理化学</w:t>
      </w:r>
      <w:r w:rsidRPr="00F81991">
        <w:rPr>
          <w:rFonts w:asciiTheme="minorEastAsia" w:eastAsiaTheme="minorEastAsia" w:hAnsiTheme="minorEastAsia" w:hint="eastAsia"/>
          <w:color w:val="000000"/>
          <w:sz w:val="23"/>
          <w:szCs w:val="23"/>
        </w:rPr>
        <w:t>）70分。</w:t>
      </w:r>
    </w:p>
    <w:p w:rsidR="00F81991" w:rsidRDefault="003C02AE"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3.试卷收发</w:t>
      </w:r>
    </w:p>
    <w:p w:rsidR="003C02AE" w:rsidRDefault="003C02AE"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z w:val="23"/>
          <w:szCs w:val="23"/>
        </w:rPr>
        <w:t>考试需提前下载并</w:t>
      </w:r>
      <w:r w:rsidR="00ED0A4F">
        <w:rPr>
          <w:rFonts w:asciiTheme="minorEastAsia" w:eastAsiaTheme="minorEastAsia" w:hAnsiTheme="minorEastAsia" w:hint="eastAsia"/>
          <w:color w:val="000000"/>
          <w:sz w:val="23"/>
          <w:szCs w:val="23"/>
        </w:rPr>
        <w:t>打印</w:t>
      </w:r>
      <w:r>
        <w:rPr>
          <w:rFonts w:asciiTheme="minorEastAsia" w:eastAsiaTheme="minorEastAsia" w:hAnsiTheme="minorEastAsia" w:hint="eastAsia"/>
          <w:color w:val="000000"/>
          <w:sz w:val="23"/>
          <w:szCs w:val="23"/>
        </w:rPr>
        <w:t>答题纸（A4</w:t>
      </w:r>
      <w:r w:rsidR="00ED0A4F">
        <w:rPr>
          <w:rFonts w:asciiTheme="minorEastAsia" w:eastAsiaTheme="minorEastAsia" w:hAnsiTheme="minorEastAsia" w:hint="eastAsia"/>
          <w:color w:val="000000"/>
          <w:sz w:val="23"/>
          <w:szCs w:val="23"/>
        </w:rPr>
        <w:t>规格，见附件1</w:t>
      </w:r>
      <w:r>
        <w:rPr>
          <w:rFonts w:asciiTheme="minorEastAsia" w:eastAsiaTheme="minorEastAsia" w:hAnsiTheme="minorEastAsia" w:hint="eastAsia"/>
          <w:color w:val="000000"/>
          <w:sz w:val="23"/>
          <w:szCs w:val="23"/>
        </w:rPr>
        <w:t>），笔试试题在开考后</w:t>
      </w:r>
      <w:r w:rsidR="00ED0A4F">
        <w:rPr>
          <w:rFonts w:asciiTheme="minorEastAsia" w:eastAsiaTheme="minorEastAsia" w:hAnsiTheme="minorEastAsia" w:hint="eastAsia"/>
          <w:color w:val="000000"/>
          <w:sz w:val="23"/>
          <w:szCs w:val="23"/>
        </w:rPr>
        <w:t>通过系统</w:t>
      </w:r>
      <w:r>
        <w:rPr>
          <w:rFonts w:asciiTheme="minorEastAsia" w:eastAsiaTheme="minorEastAsia" w:hAnsiTheme="minorEastAsia" w:hint="eastAsia"/>
          <w:color w:val="000000"/>
          <w:sz w:val="23"/>
          <w:szCs w:val="23"/>
        </w:rPr>
        <w:t>发放给考生，考生须在答题纸</w:t>
      </w:r>
      <w:r w:rsidR="002F27D5">
        <w:rPr>
          <w:rFonts w:asciiTheme="minorEastAsia" w:eastAsiaTheme="minorEastAsia" w:hAnsiTheme="minorEastAsia" w:hint="eastAsia"/>
          <w:color w:val="000000"/>
          <w:sz w:val="23"/>
          <w:szCs w:val="23"/>
        </w:rPr>
        <w:t>的规定</w:t>
      </w:r>
      <w:r>
        <w:rPr>
          <w:rFonts w:asciiTheme="minorEastAsia" w:eastAsiaTheme="minorEastAsia" w:hAnsiTheme="minorEastAsia" w:hint="eastAsia"/>
          <w:color w:val="000000"/>
          <w:sz w:val="23"/>
          <w:szCs w:val="23"/>
        </w:rPr>
        <w:t>区域</w:t>
      </w:r>
      <w:r w:rsidR="002F27D5">
        <w:rPr>
          <w:rFonts w:asciiTheme="minorEastAsia" w:eastAsiaTheme="minorEastAsia" w:hAnsiTheme="minorEastAsia" w:hint="eastAsia"/>
          <w:color w:val="000000"/>
          <w:sz w:val="23"/>
          <w:szCs w:val="23"/>
        </w:rPr>
        <w:t>内</w:t>
      </w:r>
      <w:r>
        <w:rPr>
          <w:rFonts w:asciiTheme="minorEastAsia" w:eastAsiaTheme="minorEastAsia" w:hAnsiTheme="minorEastAsia" w:hint="eastAsia"/>
          <w:color w:val="000000"/>
          <w:sz w:val="23"/>
          <w:szCs w:val="23"/>
        </w:rPr>
        <w:t>答题</w:t>
      </w:r>
      <w:r w:rsidR="002F27D5">
        <w:rPr>
          <w:rFonts w:asciiTheme="minorEastAsia" w:eastAsiaTheme="minorEastAsia" w:hAnsiTheme="minorEastAsia" w:hint="eastAsia"/>
          <w:color w:val="000000"/>
          <w:sz w:val="23"/>
          <w:szCs w:val="23"/>
        </w:rPr>
        <w:t>以及填写考生信息</w:t>
      </w:r>
      <w:r>
        <w:rPr>
          <w:rFonts w:asciiTheme="minorEastAsia" w:eastAsiaTheme="minorEastAsia" w:hAnsiTheme="minorEastAsia" w:hint="eastAsia"/>
          <w:color w:val="000000"/>
          <w:sz w:val="23"/>
          <w:szCs w:val="23"/>
        </w:rPr>
        <w:t>。</w:t>
      </w:r>
      <w:r w:rsidR="00ED0A4F">
        <w:rPr>
          <w:rFonts w:asciiTheme="minorEastAsia" w:eastAsiaTheme="minorEastAsia" w:hAnsiTheme="minorEastAsia" w:hint="eastAsia"/>
          <w:color w:val="000000"/>
          <w:sz w:val="23"/>
          <w:szCs w:val="23"/>
        </w:rPr>
        <w:t>考试结束后，</w:t>
      </w:r>
      <w:r w:rsidR="002F27D5">
        <w:rPr>
          <w:rFonts w:asciiTheme="minorEastAsia" w:eastAsiaTheme="minorEastAsia" w:hAnsiTheme="minorEastAsia" w:hint="eastAsia"/>
          <w:color w:val="000000"/>
          <w:sz w:val="23"/>
          <w:szCs w:val="23"/>
        </w:rPr>
        <w:t>考生须在的</w:t>
      </w:r>
      <w:r>
        <w:rPr>
          <w:rFonts w:asciiTheme="minorEastAsia" w:eastAsiaTheme="minorEastAsia" w:hAnsiTheme="minorEastAsia" w:hint="eastAsia"/>
          <w:color w:val="000000"/>
          <w:sz w:val="23"/>
          <w:szCs w:val="23"/>
        </w:rPr>
        <w:t>15分钟内（11：15前）</w:t>
      </w:r>
      <w:r w:rsidR="002F27D5" w:rsidRPr="002F27D5">
        <w:rPr>
          <w:rFonts w:asciiTheme="minorEastAsia" w:eastAsiaTheme="minorEastAsia" w:hAnsiTheme="minorEastAsia" w:hint="eastAsia"/>
          <w:color w:val="000000"/>
          <w:sz w:val="23"/>
          <w:szCs w:val="23"/>
        </w:rPr>
        <w:t>将答题纸拍照后发邮件至zxdong_2004@126.com，</w:t>
      </w:r>
      <w:r w:rsidR="002F27D5">
        <w:rPr>
          <w:rFonts w:asciiTheme="minorEastAsia" w:eastAsiaTheme="minorEastAsia" w:hAnsiTheme="minorEastAsia" w:hint="eastAsia"/>
          <w:color w:val="000000"/>
          <w:sz w:val="23"/>
          <w:szCs w:val="23"/>
        </w:rPr>
        <w:t>邮件名为：</w:t>
      </w:r>
      <w:r w:rsidR="002F27D5" w:rsidRPr="002F27D5">
        <w:rPr>
          <w:rFonts w:asciiTheme="minorEastAsia" w:eastAsiaTheme="minorEastAsia" w:hAnsiTheme="minorEastAsia" w:hint="eastAsia"/>
          <w:color w:val="000000"/>
          <w:sz w:val="23"/>
          <w:szCs w:val="23"/>
        </w:rPr>
        <w:t>化学工程与技术博士普通招考+考生姓名+笔试</w:t>
      </w:r>
      <w:r w:rsidR="002F27D5">
        <w:rPr>
          <w:rFonts w:asciiTheme="minorEastAsia" w:eastAsiaTheme="minorEastAsia" w:hAnsiTheme="minorEastAsia" w:hint="eastAsia"/>
          <w:color w:val="000000"/>
          <w:sz w:val="23"/>
          <w:szCs w:val="23"/>
        </w:rPr>
        <w:t>。纸质版答题纸须在当天发EMS快递至化工学院研究生办。</w:t>
      </w:r>
    </w:p>
    <w:p w:rsidR="002F27D5" w:rsidRPr="0016012E" w:rsidRDefault="002F27D5"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u w:val="single"/>
        </w:rPr>
      </w:pPr>
      <w:r w:rsidRPr="0016012E">
        <w:rPr>
          <w:rFonts w:asciiTheme="minorEastAsia" w:eastAsiaTheme="minorEastAsia" w:hAnsiTheme="minorEastAsia" w:hint="eastAsia"/>
          <w:color w:val="000000"/>
          <w:sz w:val="23"/>
          <w:szCs w:val="23"/>
          <w:u w:val="single"/>
        </w:rPr>
        <w:t>注：纸质版和电子版的答题</w:t>
      </w:r>
      <w:proofErr w:type="gramStart"/>
      <w:r w:rsidRPr="0016012E">
        <w:rPr>
          <w:rFonts w:asciiTheme="minorEastAsia" w:eastAsiaTheme="minorEastAsia" w:hAnsiTheme="minorEastAsia" w:hint="eastAsia"/>
          <w:color w:val="000000"/>
          <w:sz w:val="23"/>
          <w:szCs w:val="23"/>
          <w:u w:val="single"/>
        </w:rPr>
        <w:t>纸必须</w:t>
      </w:r>
      <w:proofErr w:type="gramEnd"/>
      <w:r w:rsidRPr="0016012E">
        <w:rPr>
          <w:rFonts w:asciiTheme="minorEastAsia" w:eastAsiaTheme="minorEastAsia" w:hAnsiTheme="minorEastAsia" w:hint="eastAsia"/>
          <w:color w:val="000000"/>
          <w:sz w:val="23"/>
          <w:szCs w:val="23"/>
          <w:u w:val="single"/>
        </w:rPr>
        <w:t>完全</w:t>
      </w:r>
      <w:r w:rsidR="00ED0A4F" w:rsidRPr="0016012E">
        <w:rPr>
          <w:rFonts w:asciiTheme="minorEastAsia" w:eastAsiaTheme="minorEastAsia" w:hAnsiTheme="minorEastAsia" w:hint="eastAsia"/>
          <w:color w:val="000000"/>
          <w:sz w:val="23"/>
          <w:szCs w:val="23"/>
          <w:u w:val="single"/>
        </w:rPr>
        <w:t>相同一致，若审核出现两者不一致情况将视为无效答题。</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lastRenderedPageBreak/>
        <w:t>（二）面试</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我校按照学科招生计划的200%，依据笔试成绩从高到低原则，确定本学科参加面试的考生名单。</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1.面试时间</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面试安排在2020年7月17日进行，</w:t>
      </w:r>
      <w:r w:rsidR="00982B0E">
        <w:rPr>
          <w:rFonts w:asciiTheme="minorEastAsia" w:eastAsiaTheme="minorEastAsia" w:hAnsiTheme="minorEastAsia" w:hint="eastAsia"/>
          <w:color w:val="000000"/>
          <w:sz w:val="23"/>
          <w:szCs w:val="23"/>
        </w:rPr>
        <w:t>学院将在学校网站公布参加面试考生名单</w:t>
      </w:r>
      <w:r w:rsidRPr="00F81991">
        <w:rPr>
          <w:rFonts w:asciiTheme="minorEastAsia" w:eastAsiaTheme="minorEastAsia" w:hAnsiTheme="minorEastAsia" w:hint="eastAsia"/>
          <w:color w:val="000000"/>
          <w:sz w:val="23"/>
          <w:szCs w:val="23"/>
        </w:rPr>
        <w:t>。</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2.面试内容</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面试主要包括对考生综合能力的考查、思想政治素质和品德考核及体格检查等。每位考生的面试时间一般应为30分钟。</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① 综合能力考查</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综合能力考查具体内容由复试专家小组负责确定，主要包括专业能力、专业英语应用、综合素质等方面。满分100分，其中专业能力40分，英语表达能力20分，综合素质40分。</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② 思想政治素质和品德考核</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思想政治素质和品德考核包括政治思想表现、学习工作态度、道德品质、遵纪守法、诚实守信等方面；此项考核不计入面试成绩，但考核不合格者将不予录取。</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（三）体检</w:t>
      </w:r>
    </w:p>
    <w:p w:rsidR="001555A0" w:rsidRPr="00F81991" w:rsidRDefault="001555A0" w:rsidP="00982B0E">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考生自行到二等甲级以上的医院进行体检，并务必于7月17</w:t>
      </w:r>
      <w:r w:rsidR="00982B0E">
        <w:rPr>
          <w:rFonts w:asciiTheme="minorEastAsia" w:eastAsiaTheme="minorEastAsia" w:hAnsiTheme="minorEastAsia" w:hint="eastAsia"/>
          <w:color w:val="000000"/>
          <w:sz w:val="23"/>
          <w:szCs w:val="23"/>
        </w:rPr>
        <w:t>日前将体检结果提交给相关学院，</w:t>
      </w:r>
      <w:r w:rsidRPr="00F81991">
        <w:rPr>
          <w:rFonts w:asciiTheme="minorEastAsia" w:eastAsiaTheme="minorEastAsia" w:hAnsiTheme="minorEastAsia" w:hint="eastAsia"/>
          <w:color w:val="000000"/>
          <w:sz w:val="23"/>
          <w:szCs w:val="23"/>
        </w:rPr>
        <w:t>体检不合格的考生</w:t>
      </w:r>
      <w:r w:rsidR="00982B0E">
        <w:rPr>
          <w:rFonts w:asciiTheme="minorEastAsia" w:eastAsiaTheme="minorEastAsia" w:hAnsiTheme="minorEastAsia" w:hint="eastAsia"/>
          <w:color w:val="000000"/>
          <w:sz w:val="23"/>
          <w:szCs w:val="23"/>
        </w:rPr>
        <w:t>不予录取</w:t>
      </w:r>
      <w:r w:rsidRPr="00F81991">
        <w:rPr>
          <w:rFonts w:asciiTheme="minorEastAsia" w:eastAsiaTheme="minorEastAsia" w:hAnsiTheme="minorEastAsia" w:hint="eastAsia"/>
          <w:color w:val="000000"/>
          <w:sz w:val="23"/>
          <w:szCs w:val="23"/>
        </w:rPr>
        <w:t>。</w:t>
      </w:r>
    </w:p>
    <w:p w:rsidR="001555A0" w:rsidRPr="00F81991" w:rsidRDefault="001555A0"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b/>
          <w:bCs/>
          <w:color w:val="000000"/>
          <w:sz w:val="23"/>
          <w:szCs w:val="23"/>
        </w:rPr>
        <w:t>七、录取工作</w:t>
      </w:r>
    </w:p>
    <w:p w:rsidR="001555A0" w:rsidRPr="00F81991" w:rsidRDefault="001555A0" w:rsidP="00192007">
      <w:pPr>
        <w:pStyle w:val="a3"/>
        <w:shd w:val="clear" w:color="auto" w:fill="FFFFFF"/>
        <w:spacing w:before="0" w:beforeAutospacing="0" w:after="0" w:afterAutospacing="0" w:line="360" w:lineRule="auto"/>
        <w:ind w:firstLineChars="200" w:firstLine="4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根据考生的笔试及面试成绩，计算综合成绩。计算公式如下：</w:t>
      </w:r>
    </w:p>
    <w:p w:rsidR="001555A0" w:rsidRPr="00F81991" w:rsidRDefault="001555A0" w:rsidP="00192007">
      <w:pPr>
        <w:pStyle w:val="a3"/>
        <w:shd w:val="clear" w:color="auto" w:fill="FFFFFF"/>
        <w:spacing w:before="0" w:beforeAutospacing="0" w:after="0" w:afterAutospacing="0" w:line="360" w:lineRule="auto"/>
        <w:ind w:firstLineChars="200" w:firstLine="460"/>
        <w:jc w:val="both"/>
        <w:rPr>
          <w:rFonts w:asciiTheme="minorEastAsia" w:eastAsiaTheme="minorEastAsia" w:hAnsiTheme="minorEastAsia"/>
          <w:color w:val="000000"/>
          <w:sz w:val="23"/>
          <w:szCs w:val="23"/>
        </w:rPr>
      </w:pPr>
      <w:r w:rsidRPr="00F81991">
        <w:rPr>
          <w:rFonts w:asciiTheme="minorEastAsia" w:eastAsiaTheme="minorEastAsia" w:hAnsiTheme="minorEastAsia" w:hint="eastAsia"/>
          <w:color w:val="000000"/>
          <w:sz w:val="23"/>
          <w:szCs w:val="23"/>
        </w:rPr>
        <w:t>综合总成绩=笔试成绩×50%+面试成绩×50%</w:t>
      </w:r>
      <w:r w:rsidR="0016012E">
        <w:rPr>
          <w:rFonts w:asciiTheme="minorEastAsia" w:eastAsiaTheme="minorEastAsia" w:hAnsiTheme="minorEastAsia" w:hint="eastAsia"/>
          <w:color w:val="000000"/>
          <w:sz w:val="23"/>
          <w:szCs w:val="23"/>
        </w:rPr>
        <w:t>（保留两位小数）</w:t>
      </w:r>
      <w:r w:rsidRPr="00F81991">
        <w:rPr>
          <w:rFonts w:asciiTheme="minorEastAsia" w:eastAsiaTheme="minorEastAsia" w:hAnsiTheme="minorEastAsia" w:hint="eastAsia"/>
          <w:color w:val="000000"/>
          <w:sz w:val="23"/>
          <w:szCs w:val="23"/>
        </w:rPr>
        <w:t>。</w:t>
      </w:r>
    </w:p>
    <w:p w:rsidR="0016012E" w:rsidRDefault="00192007" w:rsidP="00192007">
      <w:pPr>
        <w:pStyle w:val="a3"/>
        <w:shd w:val="clear" w:color="auto" w:fill="FFFFFF"/>
        <w:spacing w:before="0" w:beforeAutospacing="0" w:after="0" w:afterAutospacing="0" w:line="360" w:lineRule="auto"/>
        <w:ind w:firstLineChars="200" w:firstLine="460"/>
        <w:jc w:val="both"/>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1</w:t>
      </w:r>
      <w:r>
        <w:rPr>
          <w:rFonts w:asciiTheme="minorEastAsia" w:eastAsiaTheme="minorEastAsia" w:hAnsiTheme="minorEastAsia"/>
          <w:color w:val="000000"/>
          <w:sz w:val="23"/>
          <w:szCs w:val="23"/>
        </w:rPr>
        <w:t>.</w:t>
      </w:r>
      <w:r w:rsidR="001555A0" w:rsidRPr="00F81991">
        <w:rPr>
          <w:rFonts w:asciiTheme="minorEastAsia" w:eastAsiaTheme="minorEastAsia" w:hAnsiTheme="minorEastAsia" w:hint="eastAsia"/>
          <w:color w:val="000000"/>
          <w:sz w:val="23"/>
          <w:szCs w:val="23"/>
        </w:rPr>
        <w:t>在充分尊重导师招生自主权的基础上，依据考生综合成绩确定各学科拟录取名单。</w:t>
      </w:r>
    </w:p>
    <w:p w:rsidR="001555A0" w:rsidRPr="00F81991" w:rsidRDefault="00192007" w:rsidP="00192007">
      <w:pPr>
        <w:pStyle w:val="a3"/>
        <w:shd w:val="clear" w:color="auto" w:fill="FFFFFF"/>
        <w:spacing w:before="0" w:beforeAutospacing="0" w:after="0" w:afterAutospacing="0" w:line="360" w:lineRule="auto"/>
        <w:ind w:firstLineChars="200" w:firstLine="460"/>
        <w:jc w:val="both"/>
        <w:rPr>
          <w:rFonts w:asciiTheme="minorEastAsia" w:eastAsiaTheme="minorEastAsia" w:hAnsiTheme="minorEastAsia"/>
          <w:color w:val="000000"/>
          <w:sz w:val="23"/>
          <w:szCs w:val="23"/>
        </w:rPr>
      </w:pPr>
      <w:r>
        <w:rPr>
          <w:rFonts w:asciiTheme="minorEastAsia" w:eastAsiaTheme="minorEastAsia" w:hAnsiTheme="minorEastAsia" w:hint="eastAsia"/>
          <w:color w:val="000000"/>
          <w:sz w:val="23"/>
          <w:szCs w:val="23"/>
        </w:rPr>
        <w:t>2</w:t>
      </w:r>
      <w:r>
        <w:rPr>
          <w:rFonts w:asciiTheme="minorEastAsia" w:eastAsiaTheme="minorEastAsia" w:hAnsiTheme="minorEastAsia"/>
          <w:color w:val="000000"/>
          <w:sz w:val="23"/>
          <w:szCs w:val="23"/>
        </w:rPr>
        <w:t xml:space="preserve">. </w:t>
      </w:r>
      <w:r w:rsidRPr="00192007">
        <w:rPr>
          <w:rFonts w:asciiTheme="minorEastAsia" w:eastAsiaTheme="minorEastAsia" w:hAnsiTheme="minorEastAsia"/>
          <w:color w:val="000000"/>
          <w:sz w:val="23"/>
          <w:szCs w:val="23"/>
        </w:rPr>
        <w:t>当综合总成绩相同时，按笔试成绩高低排名确定拟录取名单；当笔试成绩相同时，按外语成绩高低排名确定拟录取；如果外语成绩还相同，则启用备用</w:t>
      </w:r>
      <w:proofErr w:type="gramStart"/>
      <w:r w:rsidRPr="00192007">
        <w:rPr>
          <w:rFonts w:asciiTheme="minorEastAsia" w:eastAsiaTheme="minorEastAsia" w:hAnsiTheme="minorEastAsia"/>
          <w:color w:val="000000"/>
          <w:sz w:val="23"/>
          <w:szCs w:val="23"/>
        </w:rPr>
        <w:t>卷重新</w:t>
      </w:r>
      <w:proofErr w:type="gramEnd"/>
      <w:r w:rsidRPr="00192007">
        <w:rPr>
          <w:rFonts w:asciiTheme="minorEastAsia" w:eastAsiaTheme="minorEastAsia" w:hAnsiTheme="minorEastAsia"/>
          <w:color w:val="000000"/>
          <w:sz w:val="23"/>
          <w:szCs w:val="23"/>
        </w:rPr>
        <w:t>笔试。少数民族高层次骨干人才计划录取原则：某考生综合总成绩除以该考生报考学科所有考生综合总成绩的平均分的比值，在全校范围内该专项计划从高到低录取。</w:t>
      </w:r>
    </w:p>
    <w:p w:rsidR="001555A0" w:rsidRPr="00F81991" w:rsidRDefault="0016012E"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Pr>
          <w:rFonts w:asciiTheme="minorEastAsia" w:eastAsiaTheme="minorEastAsia" w:hAnsiTheme="minorEastAsia"/>
          <w:color w:val="000000"/>
          <w:sz w:val="23"/>
          <w:szCs w:val="23"/>
        </w:rPr>
        <w:t>3</w:t>
      </w:r>
      <w:r w:rsidR="001555A0" w:rsidRPr="00F81991">
        <w:rPr>
          <w:rFonts w:asciiTheme="minorEastAsia" w:eastAsiaTheme="minorEastAsia" w:hAnsiTheme="minorEastAsia" w:hint="eastAsia"/>
          <w:color w:val="000000"/>
          <w:sz w:val="23"/>
          <w:szCs w:val="23"/>
        </w:rPr>
        <w:t>.</w:t>
      </w:r>
      <w:r w:rsidR="00982B0E">
        <w:rPr>
          <w:rFonts w:asciiTheme="minorEastAsia" w:eastAsiaTheme="minorEastAsia" w:hAnsiTheme="minorEastAsia"/>
          <w:color w:val="000000"/>
          <w:sz w:val="23"/>
          <w:szCs w:val="23"/>
        </w:rPr>
        <w:t xml:space="preserve"> </w:t>
      </w:r>
      <w:r w:rsidR="00192007">
        <w:rPr>
          <w:rFonts w:asciiTheme="minorEastAsia" w:eastAsiaTheme="minorEastAsia" w:hAnsiTheme="minorEastAsia" w:hint="eastAsia"/>
          <w:color w:val="000000"/>
          <w:sz w:val="23"/>
          <w:szCs w:val="23"/>
        </w:rPr>
        <w:t>本学科</w:t>
      </w:r>
      <w:r w:rsidR="001555A0" w:rsidRPr="00F81991">
        <w:rPr>
          <w:rFonts w:asciiTheme="minorEastAsia" w:eastAsiaTheme="minorEastAsia" w:hAnsiTheme="minorEastAsia" w:hint="eastAsia"/>
          <w:color w:val="000000"/>
          <w:sz w:val="23"/>
          <w:szCs w:val="23"/>
        </w:rPr>
        <w:t>在职攻读博士学位人员（报考类别为“定向就业”的考生）一般不超过本学科招生计划的20%。</w:t>
      </w:r>
    </w:p>
    <w:p w:rsidR="00982B0E" w:rsidRDefault="0016012E" w:rsidP="00192007">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Pr>
          <w:rFonts w:asciiTheme="minorEastAsia" w:eastAsiaTheme="minorEastAsia" w:hAnsiTheme="minorEastAsia"/>
          <w:color w:val="000000"/>
          <w:sz w:val="23"/>
          <w:szCs w:val="23"/>
        </w:rPr>
        <w:lastRenderedPageBreak/>
        <w:t>4</w:t>
      </w:r>
      <w:r w:rsidR="001555A0" w:rsidRPr="00F81991">
        <w:rPr>
          <w:rFonts w:asciiTheme="minorEastAsia" w:eastAsiaTheme="minorEastAsia" w:hAnsiTheme="minorEastAsia" w:hint="eastAsia"/>
          <w:color w:val="000000"/>
          <w:sz w:val="23"/>
          <w:szCs w:val="23"/>
        </w:rPr>
        <w:t>.复试期间若发现有考生不符合报考规定条件、考试违纪、身体及政治思想道德状况等不符合录取要求的，一律视为不合格，不予录取。</w:t>
      </w:r>
    </w:p>
    <w:p w:rsidR="00104795" w:rsidRPr="00192007" w:rsidRDefault="00982B0E" w:rsidP="00192007">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Pr>
          <w:rFonts w:asciiTheme="minorEastAsia" w:eastAsiaTheme="minorEastAsia" w:hAnsiTheme="minorEastAsia"/>
          <w:color w:val="000000"/>
          <w:sz w:val="23"/>
          <w:szCs w:val="23"/>
        </w:rPr>
        <w:t>其他未尽事宜以学校相关通知为准</w:t>
      </w:r>
      <w:r>
        <w:rPr>
          <w:rFonts w:asciiTheme="minorEastAsia" w:eastAsiaTheme="minorEastAsia" w:hAnsiTheme="minorEastAsia" w:hint="eastAsia"/>
          <w:color w:val="000000"/>
          <w:sz w:val="23"/>
          <w:szCs w:val="23"/>
        </w:rPr>
        <w:t>。</w:t>
      </w:r>
    </w:p>
    <w:p w:rsidR="00982B0E" w:rsidRPr="00F81991" w:rsidRDefault="00982B0E" w:rsidP="00F81991">
      <w:pPr>
        <w:pStyle w:val="a3"/>
        <w:shd w:val="clear" w:color="auto" w:fill="FFFFFF"/>
        <w:spacing w:before="0" w:beforeAutospacing="0" w:after="0" w:afterAutospacing="0" w:line="360" w:lineRule="auto"/>
        <w:ind w:firstLine="560"/>
        <w:jc w:val="both"/>
        <w:rPr>
          <w:rFonts w:asciiTheme="minorEastAsia" w:eastAsiaTheme="minorEastAsia" w:hAnsiTheme="minorEastAsia"/>
          <w:color w:val="000000"/>
          <w:sz w:val="23"/>
          <w:szCs w:val="23"/>
        </w:rPr>
      </w:pPr>
      <w:r w:rsidRPr="0026175A">
        <w:rPr>
          <w:rFonts w:ascii="微软雅黑" w:eastAsia="微软雅黑" w:hAnsi="微软雅黑" w:hint="eastAsia"/>
          <w:color w:val="000000"/>
          <w:sz w:val="23"/>
          <w:szCs w:val="23"/>
        </w:rPr>
        <w:t>咨询电话（学院研究生办公室）：0898-66256050</w:t>
      </w:r>
      <w:r w:rsidRPr="0026175A">
        <w:rPr>
          <w:rFonts w:ascii="微软雅黑" w:eastAsia="微软雅黑" w:hAnsi="微软雅黑"/>
          <w:color w:val="000000"/>
          <w:sz w:val="23"/>
          <w:szCs w:val="23"/>
        </w:rPr>
        <w:t xml:space="preserve"> 张老师</w:t>
      </w:r>
    </w:p>
    <w:p w:rsidR="008B4BE9" w:rsidRDefault="008B4BE9"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2D7E02" w:rsidP="00F81991">
      <w:pPr>
        <w:spacing w:line="360" w:lineRule="auto"/>
        <w:rPr>
          <w:rFonts w:asciiTheme="minorEastAsia" w:eastAsiaTheme="minorEastAsia" w:hAnsiTheme="minorEastAsia"/>
        </w:rPr>
      </w:pPr>
      <w:r w:rsidRPr="002D7E02">
        <w:rPr>
          <w:rFonts w:asciiTheme="minorEastAsia" w:eastAsiaTheme="minorEastAsia" w:hAnsiTheme="minorEastAsia" w:hint="eastAsia"/>
          <w:sz w:val="32"/>
          <w:szCs w:val="32"/>
        </w:rPr>
        <w:t>附件：</w:t>
      </w:r>
      <w:r w:rsidRPr="00192007">
        <w:rPr>
          <w:rFonts w:asciiTheme="minorEastAsia" w:eastAsiaTheme="minorEastAsia" w:hAnsiTheme="minorEastAsia" w:hint="eastAsia"/>
          <w:sz w:val="32"/>
          <w:szCs w:val="32"/>
        </w:rPr>
        <w:t>化学工程与技术学院普通招考博士研究生答题纸</w:t>
      </w: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F81991">
      <w:pPr>
        <w:spacing w:line="360" w:lineRule="auto"/>
        <w:rPr>
          <w:rFonts w:asciiTheme="minorEastAsia" w:eastAsiaTheme="minorEastAsia" w:hAnsiTheme="minorEastAsia"/>
        </w:rPr>
      </w:pPr>
    </w:p>
    <w:p w:rsidR="00192007" w:rsidRDefault="00192007" w:rsidP="00A23135">
      <w:pPr>
        <w:spacing w:line="360" w:lineRule="auto"/>
        <w:rPr>
          <w:rFonts w:asciiTheme="minorEastAsia" w:eastAsiaTheme="minorEastAsia" w:hAnsiTheme="minorEastAsia"/>
          <w:sz w:val="32"/>
          <w:szCs w:val="32"/>
        </w:rPr>
      </w:pPr>
    </w:p>
    <w:p w:rsidR="00192007" w:rsidRDefault="00192007" w:rsidP="00192007">
      <w:pPr>
        <w:spacing w:line="360" w:lineRule="auto"/>
        <w:rPr>
          <w:rFonts w:asciiTheme="minorEastAsia" w:eastAsiaTheme="minorEastAsia" w:hAnsiTheme="minorEastAsia"/>
          <w:sz w:val="32"/>
          <w:szCs w:val="32"/>
          <w:u w:val="single"/>
        </w:rPr>
      </w:pPr>
      <w:r>
        <w:rPr>
          <w:rFonts w:asciiTheme="minorEastAsia" w:eastAsiaTheme="minorEastAsia" w:hAnsiTheme="minorEastAsia" w:hint="eastAsia"/>
          <w:sz w:val="32"/>
          <w:szCs w:val="32"/>
        </w:rPr>
        <w:lastRenderedPageBreak/>
        <w:t>姓名</w:t>
      </w:r>
      <w:r w:rsidRPr="00192007">
        <w:rPr>
          <w:rFonts w:asciiTheme="minorEastAsia" w:eastAsiaTheme="minorEastAsia" w:hAnsiTheme="minorEastAsia" w:hint="eastAsia"/>
          <w:sz w:val="32"/>
          <w:szCs w:val="32"/>
          <w:u w:val="single"/>
        </w:rPr>
        <w:t xml:space="preserve"> </w:t>
      </w:r>
      <w:r w:rsidRPr="00192007">
        <w:rPr>
          <w:rFonts w:asciiTheme="minorEastAsia" w:eastAsiaTheme="minorEastAsia" w:hAnsiTheme="minorEastAsia"/>
          <w:sz w:val="32"/>
          <w:szCs w:val="32"/>
          <w:u w:val="single"/>
        </w:rPr>
        <w:t xml:space="preserve">    </w:t>
      </w:r>
      <w:r w:rsidR="00A23135">
        <w:rPr>
          <w:rFonts w:asciiTheme="minorEastAsia" w:eastAsiaTheme="minorEastAsia" w:hAnsiTheme="minorEastAsia"/>
          <w:sz w:val="32"/>
          <w:szCs w:val="32"/>
          <w:u w:val="single"/>
        </w:rPr>
        <w:t xml:space="preserve">        </w:t>
      </w:r>
      <w:r w:rsidRPr="00192007">
        <w:rPr>
          <w:rFonts w:asciiTheme="minorEastAsia" w:eastAsiaTheme="minorEastAsia" w:hAnsiTheme="minorEastAsia"/>
          <w:sz w:val="32"/>
          <w:szCs w:val="32"/>
          <w:u w:val="single"/>
        </w:rPr>
        <w:t xml:space="preserve">       </w:t>
      </w:r>
      <w:r w:rsidRPr="00192007">
        <w:rPr>
          <w:rFonts w:asciiTheme="minorEastAsia" w:eastAsiaTheme="minorEastAsia" w:hAnsiTheme="minorEastAsia"/>
          <w:sz w:val="32"/>
          <w:szCs w:val="32"/>
        </w:rPr>
        <w:t xml:space="preserve"> </w:t>
      </w:r>
      <w:r w:rsidR="00A23135">
        <w:rPr>
          <w:rFonts w:asciiTheme="minorEastAsia" w:eastAsiaTheme="minorEastAsia" w:hAnsiTheme="minorEastAsia"/>
          <w:sz w:val="32"/>
          <w:szCs w:val="32"/>
        </w:rPr>
        <w:t xml:space="preserve"> </w:t>
      </w:r>
      <w:r w:rsidR="00A23135">
        <w:rPr>
          <w:rFonts w:asciiTheme="minorEastAsia" w:eastAsiaTheme="minorEastAsia" w:hAnsiTheme="minorEastAsia" w:hint="eastAsia"/>
          <w:sz w:val="32"/>
          <w:szCs w:val="32"/>
        </w:rPr>
        <w:t>报名号</w:t>
      </w:r>
      <w:r w:rsidR="00A23135" w:rsidRPr="00192007">
        <w:rPr>
          <w:rFonts w:asciiTheme="minorEastAsia" w:eastAsiaTheme="minorEastAsia" w:hAnsiTheme="minorEastAsia"/>
          <w:sz w:val="32"/>
          <w:szCs w:val="32"/>
          <w:u w:val="single"/>
        </w:rPr>
        <w:t xml:space="preserve">      </w:t>
      </w:r>
      <w:r w:rsidR="00A23135">
        <w:rPr>
          <w:rFonts w:asciiTheme="minorEastAsia" w:eastAsiaTheme="minorEastAsia" w:hAnsiTheme="minorEastAsia"/>
          <w:sz w:val="32"/>
          <w:szCs w:val="32"/>
          <w:u w:val="single"/>
        </w:rPr>
        <w:t xml:space="preserve">       </w:t>
      </w:r>
      <w:r w:rsidR="00A23135" w:rsidRPr="00192007">
        <w:rPr>
          <w:rFonts w:asciiTheme="minorEastAsia" w:eastAsiaTheme="minorEastAsia" w:hAnsiTheme="minorEastAsia"/>
          <w:sz w:val="32"/>
          <w:szCs w:val="32"/>
          <w:u w:val="single"/>
        </w:rPr>
        <w:t xml:space="preserve">     </w:t>
      </w:r>
    </w:p>
    <w:p w:rsidR="00A23135" w:rsidRPr="00A23135" w:rsidRDefault="00A23135" w:rsidP="00A23135">
      <w:pPr>
        <w:spacing w:line="360" w:lineRule="auto"/>
        <w:rPr>
          <w:rFonts w:asciiTheme="minorEastAsia" w:eastAsiaTheme="minorEastAsia" w:hAnsiTheme="minorEastAsia"/>
          <w:sz w:val="32"/>
          <w:szCs w:val="32"/>
          <w:u w:val="single"/>
        </w:rPr>
      </w:pPr>
      <w:r>
        <w:rPr>
          <w:rFonts w:asciiTheme="minorEastAsia" w:eastAsiaTheme="minorEastAsia" w:hAnsiTheme="minorEastAsia"/>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289560</wp:posOffset>
                </wp:positionV>
                <wp:extent cx="5353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5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34B56"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22.8pt" to="419.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" strokecolor="#5b9bd5 [3204]" strokeweight=".5pt">
                <v:stroke joinstyle="miter"/>
              </v:line>
            </w:pict>
          </mc:Fallback>
        </mc:AlternateContent>
      </w:r>
      <w:r>
        <w:rPr>
          <w:rFonts w:asciiTheme="minorEastAsia" w:eastAsiaTheme="minorEastAsia" w:hAnsiTheme="minorEastAsia" w:hint="eastAsia"/>
          <w:sz w:val="32"/>
          <w:szCs w:val="32"/>
          <w:u w:val="single"/>
        </w:rPr>
        <w:t xml:space="preserve">密封线 </w:t>
      </w:r>
      <w:r>
        <w:rPr>
          <w:rFonts w:asciiTheme="minorEastAsia" w:eastAsiaTheme="minorEastAsia" w:hAnsiTheme="minorEastAsia"/>
          <w:sz w:val="32"/>
          <w:szCs w:val="32"/>
          <w:u w:val="single"/>
        </w:rPr>
        <w:t xml:space="preserve">    </w:t>
      </w:r>
      <w:r>
        <w:rPr>
          <w:rFonts w:asciiTheme="minorEastAsia" w:eastAsiaTheme="minorEastAsia" w:hAnsiTheme="minorEastAsia" w:hint="eastAsia"/>
          <w:sz w:val="32"/>
          <w:szCs w:val="32"/>
          <w:u w:val="single"/>
        </w:rPr>
        <w:t xml:space="preserve">密封线 </w:t>
      </w:r>
      <w:r>
        <w:rPr>
          <w:rFonts w:asciiTheme="minorEastAsia" w:eastAsiaTheme="minorEastAsia" w:hAnsiTheme="minorEastAsia"/>
          <w:sz w:val="32"/>
          <w:szCs w:val="32"/>
          <w:u w:val="single"/>
        </w:rPr>
        <w:t xml:space="preserve">     </w:t>
      </w:r>
      <w:r>
        <w:rPr>
          <w:rFonts w:asciiTheme="minorEastAsia" w:eastAsiaTheme="minorEastAsia" w:hAnsiTheme="minorEastAsia" w:hint="eastAsia"/>
          <w:sz w:val="32"/>
          <w:szCs w:val="32"/>
          <w:u w:val="single"/>
        </w:rPr>
        <w:t xml:space="preserve">密封线 </w:t>
      </w:r>
      <w:r>
        <w:rPr>
          <w:rFonts w:asciiTheme="minorEastAsia" w:eastAsiaTheme="minorEastAsia" w:hAnsiTheme="minorEastAsia"/>
          <w:sz w:val="32"/>
          <w:szCs w:val="32"/>
          <w:u w:val="single"/>
        </w:rPr>
        <w:t xml:space="preserve">    </w:t>
      </w:r>
      <w:r>
        <w:rPr>
          <w:rFonts w:asciiTheme="minorEastAsia" w:eastAsiaTheme="minorEastAsia" w:hAnsiTheme="minorEastAsia" w:hint="eastAsia"/>
          <w:sz w:val="32"/>
          <w:szCs w:val="32"/>
          <w:u w:val="single"/>
        </w:rPr>
        <w:t xml:space="preserve">密封线 </w:t>
      </w:r>
      <w:r>
        <w:rPr>
          <w:rFonts w:asciiTheme="minorEastAsia" w:eastAsiaTheme="minorEastAsia" w:hAnsiTheme="minorEastAsia"/>
          <w:sz w:val="32"/>
          <w:szCs w:val="32"/>
          <w:u w:val="single"/>
        </w:rPr>
        <w:t xml:space="preserve">    </w:t>
      </w:r>
      <w:r>
        <w:rPr>
          <w:rFonts w:asciiTheme="minorEastAsia" w:eastAsiaTheme="minorEastAsia" w:hAnsiTheme="minorEastAsia" w:hint="eastAsia"/>
          <w:sz w:val="32"/>
          <w:szCs w:val="32"/>
          <w:u w:val="single"/>
        </w:rPr>
        <w:t>密封线</w:t>
      </w:r>
    </w:p>
    <w:p w:rsidR="00A23135" w:rsidRDefault="00A23135" w:rsidP="00A23135">
      <w:pPr>
        <w:spacing w:line="360" w:lineRule="auto"/>
        <w:ind w:firstLineChars="200" w:firstLine="640"/>
        <w:rPr>
          <w:rFonts w:asciiTheme="minorEastAsia" w:eastAsiaTheme="minorEastAsia" w:hAnsiTheme="minorEastAsia"/>
          <w:sz w:val="32"/>
          <w:szCs w:val="32"/>
        </w:rPr>
      </w:pPr>
    </w:p>
    <w:p w:rsidR="00C23E9C" w:rsidRPr="00C23E9C" w:rsidRDefault="00C23E9C" w:rsidP="00A23135">
      <w:pPr>
        <w:spacing w:line="360" w:lineRule="auto"/>
        <w:ind w:firstLineChars="200" w:firstLine="640"/>
        <w:rPr>
          <w:rFonts w:asciiTheme="minorEastAsia" w:eastAsiaTheme="minorEastAsia" w:hAnsiTheme="minorEastAsia" w:hint="eastAsia"/>
          <w:sz w:val="32"/>
          <w:szCs w:val="32"/>
        </w:rPr>
      </w:pPr>
    </w:p>
    <w:p w:rsidR="00A23135" w:rsidRDefault="00A23135" w:rsidP="00A23135">
      <w:pPr>
        <w:spacing w:line="360" w:lineRule="auto"/>
        <w:ind w:firstLineChars="200" w:firstLine="640"/>
        <w:rPr>
          <w:rFonts w:asciiTheme="minorEastAsia" w:eastAsiaTheme="minorEastAsia" w:hAnsiTheme="minorEastAsia"/>
          <w:sz w:val="32"/>
          <w:szCs w:val="32"/>
        </w:rPr>
      </w:pPr>
      <w:r w:rsidRPr="00192007">
        <w:rPr>
          <w:rFonts w:asciiTheme="minorEastAsia" w:eastAsiaTheme="minorEastAsia" w:hAnsiTheme="minorEastAsia" w:hint="eastAsia"/>
          <w:sz w:val="32"/>
          <w:szCs w:val="32"/>
        </w:rPr>
        <w:t>化学工程与技术学院普通招考博士研究生答题纸</w:t>
      </w:r>
    </w:p>
    <w:p w:rsidR="00A23135" w:rsidRDefault="00A23135"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sz w:val="32"/>
          <w:szCs w:val="32"/>
        </w:rPr>
      </w:pPr>
    </w:p>
    <w:p w:rsidR="003F1A51" w:rsidRDefault="003F1A51" w:rsidP="00A23135">
      <w:pPr>
        <w:spacing w:line="360" w:lineRule="auto"/>
        <w:rPr>
          <w:rFonts w:asciiTheme="minorEastAsia" w:eastAsiaTheme="minorEastAsia" w:hAnsiTheme="minorEastAsia" w:hint="eastAsia"/>
          <w:sz w:val="32"/>
          <w:szCs w:val="32"/>
        </w:rPr>
      </w:pPr>
    </w:p>
    <w:p w:rsidR="003F1A51" w:rsidRPr="00192007" w:rsidRDefault="003F1A51" w:rsidP="00A23135">
      <w:pPr>
        <w:spacing w:line="360" w:lineRule="auto"/>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sz w:val="32"/>
          <w:szCs w:val="32"/>
        </w:rPr>
        <w:t xml:space="preserve">                     </w:t>
      </w:r>
      <w:r>
        <w:rPr>
          <w:rFonts w:asciiTheme="minorEastAsia" w:eastAsiaTheme="minorEastAsia" w:hAnsiTheme="minorEastAsia" w:hint="eastAsia"/>
          <w:sz w:val="32"/>
          <w:szCs w:val="32"/>
        </w:rPr>
        <w:t xml:space="preserve">第 </w:t>
      </w:r>
      <w:r w:rsidR="00C23E9C">
        <w:rPr>
          <w:rFonts w:asciiTheme="minorEastAsia" w:eastAsiaTheme="minorEastAsia" w:hAnsiTheme="minorEastAsia"/>
          <w:sz w:val="32"/>
          <w:szCs w:val="32"/>
        </w:rPr>
        <w:t xml:space="preserve">  </w:t>
      </w:r>
      <w:bookmarkStart w:id="0" w:name="_GoBack"/>
      <w:bookmarkEnd w:id="0"/>
      <w:r>
        <w:rPr>
          <w:rFonts w:asciiTheme="minorEastAsia" w:eastAsiaTheme="minorEastAsia" w:hAnsiTheme="minorEastAsia"/>
          <w:sz w:val="32"/>
          <w:szCs w:val="32"/>
        </w:rPr>
        <w:t xml:space="preserve">  </w:t>
      </w:r>
      <w:r>
        <w:rPr>
          <w:rFonts w:asciiTheme="minorEastAsia" w:eastAsiaTheme="minorEastAsia" w:hAnsiTheme="minorEastAsia" w:hint="eastAsia"/>
          <w:sz w:val="32"/>
          <w:szCs w:val="32"/>
        </w:rPr>
        <w:t xml:space="preserve">页， 共 </w:t>
      </w:r>
      <w:r>
        <w:rPr>
          <w:rFonts w:asciiTheme="minorEastAsia" w:eastAsiaTheme="minorEastAsia" w:hAnsiTheme="minorEastAsia"/>
          <w:sz w:val="32"/>
          <w:szCs w:val="32"/>
        </w:rPr>
        <w:t xml:space="preserve">  </w:t>
      </w:r>
      <w:r>
        <w:rPr>
          <w:rFonts w:asciiTheme="minorEastAsia" w:eastAsiaTheme="minorEastAsia" w:hAnsiTheme="minorEastAsia" w:hint="eastAsia"/>
          <w:sz w:val="32"/>
          <w:szCs w:val="32"/>
        </w:rPr>
        <w:t>页</w:t>
      </w:r>
    </w:p>
    <w:sectPr w:rsidR="003F1A51" w:rsidRPr="001920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62D" w:rsidRDefault="00A9762D" w:rsidP="00CB70D1">
      <w:r>
        <w:separator/>
      </w:r>
    </w:p>
  </w:endnote>
  <w:endnote w:type="continuationSeparator" w:id="0">
    <w:p w:rsidR="00A9762D" w:rsidRDefault="00A9762D" w:rsidP="00CB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62D" w:rsidRDefault="00A9762D" w:rsidP="00CB70D1">
      <w:r>
        <w:separator/>
      </w:r>
    </w:p>
  </w:footnote>
  <w:footnote w:type="continuationSeparator" w:id="0">
    <w:p w:rsidR="00A9762D" w:rsidRDefault="00A9762D" w:rsidP="00CB7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E1698"/>
    <w:multiLevelType w:val="hybridMultilevel"/>
    <w:tmpl w:val="EF067288"/>
    <w:lvl w:ilvl="0" w:tplc="C5DC3F9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A94"/>
    <w:rsid w:val="00104795"/>
    <w:rsid w:val="001555A0"/>
    <w:rsid w:val="0016012E"/>
    <w:rsid w:val="00192007"/>
    <w:rsid w:val="001E2D2E"/>
    <w:rsid w:val="002D7E02"/>
    <w:rsid w:val="002F27D5"/>
    <w:rsid w:val="00390D9B"/>
    <w:rsid w:val="003C02AE"/>
    <w:rsid w:val="003F1A51"/>
    <w:rsid w:val="004C5461"/>
    <w:rsid w:val="00735ED6"/>
    <w:rsid w:val="00747336"/>
    <w:rsid w:val="00830B21"/>
    <w:rsid w:val="008B4BE9"/>
    <w:rsid w:val="00947D6B"/>
    <w:rsid w:val="00982B0E"/>
    <w:rsid w:val="00A23135"/>
    <w:rsid w:val="00A67C7F"/>
    <w:rsid w:val="00A9762D"/>
    <w:rsid w:val="00B0313F"/>
    <w:rsid w:val="00C23E9C"/>
    <w:rsid w:val="00CB70D1"/>
    <w:rsid w:val="00D24A94"/>
    <w:rsid w:val="00EC00BC"/>
    <w:rsid w:val="00ED0A4F"/>
    <w:rsid w:val="00F8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F695E"/>
  <w15:chartTrackingRefBased/>
  <w15:docId w15:val="{E4D073FF-8DE9-45D5-AA3F-F3031669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D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55A0"/>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1555A0"/>
    <w:rPr>
      <w:color w:val="0000FF"/>
      <w:u w:val="single"/>
    </w:rPr>
  </w:style>
  <w:style w:type="paragraph" w:styleId="a5">
    <w:name w:val="header"/>
    <w:basedOn w:val="a"/>
    <w:link w:val="a6"/>
    <w:uiPriority w:val="99"/>
    <w:unhideWhenUsed/>
    <w:rsid w:val="00CB70D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B70D1"/>
    <w:rPr>
      <w:kern w:val="2"/>
      <w:sz w:val="18"/>
      <w:szCs w:val="18"/>
    </w:rPr>
  </w:style>
  <w:style w:type="paragraph" w:styleId="a7">
    <w:name w:val="footer"/>
    <w:basedOn w:val="a"/>
    <w:link w:val="a8"/>
    <w:uiPriority w:val="99"/>
    <w:unhideWhenUsed/>
    <w:rsid w:val="00CB70D1"/>
    <w:pPr>
      <w:tabs>
        <w:tab w:val="center" w:pos="4153"/>
        <w:tab w:val="right" w:pos="8306"/>
      </w:tabs>
      <w:snapToGrid w:val="0"/>
      <w:jc w:val="left"/>
    </w:pPr>
    <w:rPr>
      <w:sz w:val="18"/>
      <w:szCs w:val="18"/>
    </w:rPr>
  </w:style>
  <w:style w:type="character" w:customStyle="1" w:styleId="a8">
    <w:name w:val="页脚 字符"/>
    <w:basedOn w:val="a0"/>
    <w:link w:val="a7"/>
    <w:uiPriority w:val="99"/>
    <w:rsid w:val="00CB70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45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贾春满</cp:lastModifiedBy>
  <cp:revision>3</cp:revision>
  <dcterms:created xsi:type="dcterms:W3CDTF">2020-06-28T08:14:00Z</dcterms:created>
  <dcterms:modified xsi:type="dcterms:W3CDTF">2020-06-28T08:27:00Z</dcterms:modified>
</cp:coreProperties>
</file>